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883"/>
        <w:gridCol w:w="528"/>
        <w:gridCol w:w="1421"/>
        <w:gridCol w:w="1410"/>
        <w:gridCol w:w="1413"/>
        <w:gridCol w:w="1407"/>
      </w:tblGrid>
      <w:tr w:rsidR="00EC0014" w:rsidRPr="008B5152" w14:paraId="189AA926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061758FA" w14:textId="77777777" w:rsidR="00EC0014" w:rsidRPr="008B5152" w:rsidRDefault="00EC00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Colección</w:t>
            </w:r>
          </w:p>
        </w:tc>
        <w:tc>
          <w:tcPr>
            <w:tcW w:w="6306" w:type="dxa"/>
            <w:gridSpan w:val="5"/>
            <w:vAlign w:val="center"/>
          </w:tcPr>
          <w:p w14:paraId="48BD134F" w14:textId="77777777" w:rsidR="00EC0014" w:rsidRPr="00D95B94" w:rsidRDefault="00EC0014" w:rsidP="00B54072">
            <w:pPr>
              <w:ind w:left="0" w:firstLine="0"/>
              <w:rPr>
                <w:b/>
                <w:lang w:val="es-ES_tradnl"/>
              </w:rPr>
            </w:pPr>
            <w:r w:rsidRPr="00D95B94">
              <w:rPr>
                <w:b/>
                <w:lang w:val="es-ES_tradnl"/>
              </w:rPr>
              <w:t>Reumatología</w:t>
            </w:r>
          </w:p>
        </w:tc>
      </w:tr>
      <w:tr w:rsidR="00EC0014" w:rsidRPr="008B5152" w14:paraId="7D61A0F2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0057DC6B" w14:textId="77777777" w:rsidR="00EC0014" w:rsidRPr="008B5152" w:rsidRDefault="00EC00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Descripción</w:t>
            </w:r>
          </w:p>
        </w:tc>
        <w:tc>
          <w:tcPr>
            <w:tcW w:w="6306" w:type="dxa"/>
            <w:gridSpan w:val="5"/>
            <w:vAlign w:val="center"/>
          </w:tcPr>
          <w:p w14:paraId="45AF9E88" w14:textId="77777777" w:rsidR="00EC0014" w:rsidRPr="008B5152" w:rsidRDefault="00EC0014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lang w:val="es-ES_tradnl"/>
              </w:rPr>
              <w:t>Col</w:t>
            </w:r>
            <w:r>
              <w:rPr>
                <w:lang w:val="es-ES_tradnl"/>
              </w:rPr>
              <w:t xml:space="preserve">ección de muestras de pacientes con artritis reumatoide </w:t>
            </w:r>
          </w:p>
        </w:tc>
      </w:tr>
      <w:tr w:rsidR="00EC0014" w:rsidRPr="008B5152" w14:paraId="189B9BF5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25684E77" w14:textId="77777777" w:rsidR="00EC0014" w:rsidRPr="008B5152" w:rsidRDefault="00EC00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Criterios de inclusió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2D96EA19" w14:textId="77777777" w:rsidR="00EC0014" w:rsidRPr="006E1CE8" w:rsidRDefault="00EC0014" w:rsidP="00B54072">
            <w:pPr>
              <w:ind w:left="0" w:firstLine="0"/>
              <w:rPr>
                <w:rFonts w:ascii="Calibri" w:eastAsia="Calibri" w:hAnsi="Calibri" w:cs="Arial"/>
                <w:color w:val="000000"/>
              </w:rPr>
            </w:pPr>
            <w:r w:rsidRPr="006E1CE8">
              <w:rPr>
                <w:rFonts w:ascii="Calibri" w:eastAsia="Calibri" w:hAnsi="Calibri" w:cs="Arial"/>
                <w:color w:val="000000"/>
              </w:rPr>
              <w:t>Pacientes de 16 años o mayores</w:t>
            </w:r>
            <w:r>
              <w:rPr>
                <w:rFonts w:ascii="Calibri" w:eastAsia="Calibri" w:hAnsi="Calibri" w:cs="Arial"/>
                <w:color w:val="000000"/>
              </w:rPr>
              <w:t>.</w:t>
            </w:r>
          </w:p>
          <w:p w14:paraId="119F83C5" w14:textId="77777777" w:rsidR="00EC0014" w:rsidRPr="006E1CE8" w:rsidRDefault="00EC0014" w:rsidP="00B54072">
            <w:pPr>
              <w:ind w:left="0" w:firstLine="0"/>
              <w:rPr>
                <w:rFonts w:ascii="Calibri" w:eastAsia="Calibri" w:hAnsi="Calibri" w:cs="Arial"/>
                <w:color w:val="000000"/>
              </w:rPr>
            </w:pPr>
            <w:r w:rsidRPr="006E1CE8">
              <w:rPr>
                <w:rFonts w:ascii="Calibri" w:eastAsia="Calibri" w:hAnsi="Calibri" w:cs="Arial"/>
                <w:color w:val="000000"/>
              </w:rPr>
              <w:t xml:space="preserve">Pacientes diagnosticados de artritis reumatoide según los </w:t>
            </w:r>
            <w:proofErr w:type="gramStart"/>
            <w:r w:rsidRPr="006E1CE8">
              <w:rPr>
                <w:rFonts w:ascii="Calibri" w:eastAsia="Calibri" w:hAnsi="Calibri" w:cs="Arial"/>
                <w:color w:val="000000"/>
              </w:rPr>
              <w:t>criterios  ACR</w:t>
            </w:r>
            <w:proofErr w:type="gramEnd"/>
            <w:r w:rsidRPr="006E1CE8">
              <w:rPr>
                <w:rFonts w:ascii="Calibri" w:eastAsia="Calibri" w:hAnsi="Calibri" w:cs="Arial"/>
                <w:color w:val="000000"/>
              </w:rPr>
              <w:t xml:space="preserve"> de 1987 o ACR/EULAR de 2010</w:t>
            </w:r>
            <w:r>
              <w:rPr>
                <w:rFonts w:ascii="Calibri" w:eastAsia="Calibri" w:hAnsi="Calibri" w:cs="Arial"/>
                <w:color w:val="000000"/>
              </w:rPr>
              <w:t>.</w:t>
            </w:r>
          </w:p>
          <w:p w14:paraId="2F8EE95F" w14:textId="77777777" w:rsidR="00EC0014" w:rsidRPr="00581792" w:rsidRDefault="00EC0014" w:rsidP="00B54072">
            <w:pPr>
              <w:ind w:left="0" w:firstLine="0"/>
              <w:rPr>
                <w:rFonts w:ascii="Calibri" w:hAnsi="Calibri" w:cs="Arial"/>
                <w:color w:val="000000"/>
              </w:rPr>
            </w:pPr>
            <w:r w:rsidRPr="006E1CE8">
              <w:rPr>
                <w:rFonts w:ascii="Calibri" w:eastAsia="Calibri" w:hAnsi="Calibri" w:cs="Arial"/>
                <w:color w:val="000000"/>
              </w:rPr>
              <w:t>Pacientes diagnosticados de artritis reumatoide y que no hayan recibido tratamiento con FARAL o Terapias Biológicas</w:t>
            </w:r>
            <w:r>
              <w:rPr>
                <w:rFonts w:ascii="Calibri" w:eastAsia="Calibri" w:hAnsi="Calibri" w:cs="Arial"/>
                <w:color w:val="000000"/>
              </w:rPr>
              <w:t>.</w:t>
            </w:r>
          </w:p>
        </w:tc>
      </w:tr>
      <w:tr w:rsidR="00EC0014" w:rsidRPr="008B5152" w14:paraId="360CF351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24BAD38F" w14:textId="77777777" w:rsidR="00EC0014" w:rsidRPr="008B5152" w:rsidRDefault="00EC00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 xml:space="preserve">Criterios de </w:t>
            </w:r>
            <w:r>
              <w:rPr>
                <w:b/>
                <w:color w:val="FFFFFF" w:themeColor="background1"/>
                <w:lang w:val="es-ES_tradnl"/>
              </w:rPr>
              <w:t>ex</w:t>
            </w:r>
            <w:r w:rsidRPr="008B5152">
              <w:rPr>
                <w:b/>
                <w:color w:val="FFFFFF" w:themeColor="background1"/>
                <w:lang w:val="es-ES_tradnl"/>
              </w:rPr>
              <w:t>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2E52C85A" w14:textId="77777777" w:rsidR="00EC0014" w:rsidRPr="00AA578A" w:rsidRDefault="00EC0014" w:rsidP="00B54072">
            <w:pPr>
              <w:ind w:left="0" w:firstLine="0"/>
              <w:rPr>
                <w:rFonts w:ascii="Calibri" w:eastAsia="Calibri" w:hAnsi="Calibri" w:cs="Arial"/>
                <w:color w:val="000000"/>
              </w:rPr>
            </w:pPr>
            <w:r w:rsidRPr="00AA578A">
              <w:rPr>
                <w:rFonts w:ascii="Calibri" w:eastAsia="Calibri" w:hAnsi="Calibri" w:cs="Arial"/>
                <w:color w:val="000000"/>
              </w:rPr>
              <w:t>Pacientes menores de 16 años</w:t>
            </w:r>
          </w:p>
          <w:p w14:paraId="38DCEF66" w14:textId="77777777" w:rsidR="00EC0014" w:rsidRPr="00AA578A" w:rsidRDefault="00EC0014" w:rsidP="00B54072">
            <w:pPr>
              <w:ind w:left="0" w:firstLine="0"/>
              <w:rPr>
                <w:rFonts w:ascii="Calibri" w:eastAsia="Calibri" w:hAnsi="Calibri" w:cs="Arial"/>
                <w:color w:val="000000"/>
              </w:rPr>
            </w:pPr>
            <w:r w:rsidRPr="00AA578A">
              <w:rPr>
                <w:rFonts w:ascii="Calibri" w:eastAsia="Calibri" w:hAnsi="Calibri" w:cs="Arial"/>
                <w:color w:val="000000"/>
              </w:rPr>
              <w:t>Pacientes o padres/tutores que no accedan a firmar el consentimiento informado</w:t>
            </w:r>
          </w:p>
          <w:p w14:paraId="0ED8F992" w14:textId="77777777" w:rsidR="00EC0014" w:rsidRPr="00AA578A" w:rsidRDefault="00EC0014" w:rsidP="00B54072">
            <w:pPr>
              <w:ind w:left="0" w:firstLine="0"/>
              <w:rPr>
                <w:rFonts w:ascii="Calibri" w:eastAsia="Calibri" w:hAnsi="Calibri" w:cs="Arial"/>
                <w:color w:val="000000"/>
              </w:rPr>
            </w:pPr>
            <w:r w:rsidRPr="00AA578A">
              <w:rPr>
                <w:rFonts w:ascii="Calibri" w:eastAsia="Calibri" w:hAnsi="Calibri" w:cs="Arial"/>
                <w:color w:val="000000"/>
              </w:rPr>
              <w:t>Pacientes que presenten problemas neoplásicos</w:t>
            </w:r>
          </w:p>
          <w:p w14:paraId="34EAFD87" w14:textId="77777777" w:rsidR="00EC0014" w:rsidRPr="00D82815" w:rsidRDefault="00EC0014" w:rsidP="00B54072">
            <w:pPr>
              <w:ind w:left="0" w:firstLine="0"/>
              <w:rPr>
                <w:rFonts w:cs="Arial"/>
              </w:rPr>
            </w:pPr>
            <w:r w:rsidRPr="00AA578A">
              <w:rPr>
                <w:rFonts w:ascii="Calibri" w:eastAsia="Calibri" w:hAnsi="Calibri" w:cs="Arial"/>
                <w:color w:val="000000"/>
              </w:rPr>
              <w:t>Pacientes con otras enfermedades inflamatorias o autoinmunes sistémicas crónicas</w:t>
            </w:r>
            <w:r>
              <w:rPr>
                <w:rFonts w:ascii="Calibri" w:eastAsia="Calibri" w:hAnsi="Calibri" w:cs="Arial"/>
                <w:color w:val="000000"/>
              </w:rPr>
              <w:t>.</w:t>
            </w:r>
          </w:p>
        </w:tc>
      </w:tr>
      <w:tr w:rsidR="00EC0014" w:rsidRPr="008B5152" w14:paraId="1304946D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29DF4B03" w14:textId="77777777" w:rsidR="00EC0014" w:rsidRPr="008B5152" w:rsidRDefault="00EC00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Donantes</w:t>
            </w: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14:paraId="764D6ABC" w14:textId="77777777" w:rsidR="00EC0014" w:rsidRPr="00AC3741" w:rsidRDefault="00EC0014" w:rsidP="00B54072">
            <w:pPr>
              <w:ind w:left="0" w:firstLine="0"/>
              <w:rPr>
                <w:lang w:val="es-ES_tradnl"/>
              </w:rPr>
            </w:pPr>
            <w:r w:rsidRPr="00AC3741">
              <w:rPr>
                <w:lang w:val="es-ES_tradnl"/>
              </w:rPr>
              <w:t>3</w:t>
            </w:r>
            <w:r>
              <w:rPr>
                <w:lang w:val="es-ES_tradnl"/>
              </w:rPr>
              <w:t>5</w:t>
            </w:r>
          </w:p>
        </w:tc>
      </w:tr>
      <w:tr w:rsidR="00EC0014" w:rsidRPr="008B5152" w14:paraId="0320FD4C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31BEE341" w14:textId="77777777" w:rsidR="00EC0014" w:rsidRPr="008B5152" w:rsidRDefault="00EC0014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M</w:t>
            </w:r>
            <w:r>
              <w:rPr>
                <w:b/>
                <w:color w:val="FFFFFF" w:themeColor="background1"/>
                <w:lang w:val="es-ES_tradnl"/>
              </w:rPr>
              <w:t>uestras</w:t>
            </w:r>
          </w:p>
        </w:tc>
      </w:tr>
      <w:tr w:rsidR="00EC0014" w:rsidRPr="008B5152" w14:paraId="6AF8BFCF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23A2076E" w14:textId="77777777" w:rsidR="00EC0014" w:rsidRPr="00013541" w:rsidRDefault="00EC0014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1A03D0FF" w14:textId="77777777" w:rsidR="00EC0014" w:rsidRPr="008B5152" w:rsidRDefault="00EC0014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234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1F757C70" w14:textId="77777777" w:rsidR="00EC0014" w:rsidRPr="00013541" w:rsidRDefault="00EC0014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79339832" w14:textId="77777777" w:rsidR="00EC0014" w:rsidRPr="008B5152" w:rsidRDefault="00EC0014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267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4B62A941" w14:textId="77777777" w:rsidR="00EC0014" w:rsidRPr="00013541" w:rsidRDefault="00EC0014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vAlign w:val="center"/>
          </w:tcPr>
          <w:p w14:paraId="2303FC74" w14:textId="77777777" w:rsidR="00EC0014" w:rsidRPr="008B5152" w:rsidRDefault="00EC0014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35</w:t>
            </w:r>
          </w:p>
        </w:tc>
      </w:tr>
      <w:tr w:rsidR="00EC0014" w:rsidRPr="008B5152" w14:paraId="79AAF545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63E367F3" w14:textId="77777777" w:rsidR="00EC0014" w:rsidRPr="008B5152" w:rsidRDefault="00EC00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Inicio</w:t>
            </w:r>
            <w:r w:rsidRPr="008B5152">
              <w:rPr>
                <w:b/>
                <w:color w:val="FFFFFF" w:themeColor="background1"/>
                <w:lang w:val="es-ES_tradnl"/>
              </w:rPr>
              <w:t xml:space="preserve"> </w:t>
            </w:r>
            <w:r>
              <w:rPr>
                <w:b/>
                <w:color w:val="FFFFFF" w:themeColor="background1"/>
                <w:lang w:val="es-ES_tradnl"/>
              </w:rPr>
              <w:t>Recolección</w:t>
            </w:r>
          </w:p>
        </w:tc>
        <w:tc>
          <w:tcPr>
            <w:tcW w:w="6306" w:type="dxa"/>
            <w:gridSpan w:val="5"/>
            <w:vAlign w:val="center"/>
          </w:tcPr>
          <w:p w14:paraId="2617C9F1" w14:textId="77777777" w:rsidR="00EC0014" w:rsidRPr="008B5152" w:rsidRDefault="00EC0014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12/01/2015</w:t>
            </w:r>
          </w:p>
        </w:tc>
      </w:tr>
      <w:tr w:rsidR="00EC0014" w:rsidRPr="008B5152" w14:paraId="48CF6629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2E90464A" w14:textId="77777777" w:rsidR="00EC0014" w:rsidRPr="008B5152" w:rsidRDefault="00EC00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Fin Recolección</w:t>
            </w:r>
          </w:p>
        </w:tc>
        <w:tc>
          <w:tcPr>
            <w:tcW w:w="6306" w:type="dxa"/>
            <w:gridSpan w:val="5"/>
            <w:vAlign w:val="center"/>
          </w:tcPr>
          <w:p w14:paraId="6FE53FD9" w14:textId="77777777" w:rsidR="00EC0014" w:rsidRPr="008B5152" w:rsidRDefault="00EC0014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En activo</w:t>
            </w:r>
          </w:p>
        </w:tc>
      </w:tr>
    </w:tbl>
    <w:p w14:paraId="578F1653" w14:textId="77777777" w:rsidR="008B7B41" w:rsidRDefault="008B7B41"/>
    <w:sectPr w:rsidR="008B7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14"/>
    <w:rsid w:val="008B7B41"/>
    <w:rsid w:val="00DE7112"/>
    <w:rsid w:val="00EC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4A7E"/>
  <w15:chartTrackingRefBased/>
  <w15:docId w15:val="{DC5019C6-CC30-4BB6-97B7-C1099A8D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14"/>
    <w:pPr>
      <w:spacing w:after="0" w:line="240" w:lineRule="auto"/>
      <w:ind w:left="1434" w:hanging="357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0014"/>
    <w:pPr>
      <w:spacing w:after="0" w:line="240" w:lineRule="auto"/>
      <w:ind w:left="1434" w:hanging="357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Gemma Sànchez - 6TEMS</cp:lastModifiedBy>
  <cp:revision>2</cp:revision>
  <dcterms:created xsi:type="dcterms:W3CDTF">2020-11-05T17:06:00Z</dcterms:created>
  <dcterms:modified xsi:type="dcterms:W3CDTF">2020-11-05T17:06:00Z</dcterms:modified>
</cp:coreProperties>
</file>